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13F" w:rsidRDefault="0068355B">
      <w:pPr>
        <w:pStyle w:val="Heading1"/>
      </w:pPr>
      <w:r>
        <w:t xml:space="preserve">AGENDA ITEM </w:t>
      </w:r>
    </w:p>
    <w:p w:rsidR="004A4857" w:rsidRDefault="009E5385" w:rsidP="004A4857">
      <w:pPr>
        <w:spacing w:after="54"/>
      </w:pPr>
      <w:r>
        <w:t>COM-FSM Retirement Plan</w:t>
      </w:r>
      <w:r w:rsidR="003C1B53">
        <w:t xml:space="preserve"> </w:t>
      </w:r>
      <w:r>
        <w:t>Loan Policy</w:t>
      </w:r>
      <w:r w:rsidR="003C1B53">
        <w:t xml:space="preserve"> for review</w:t>
      </w:r>
    </w:p>
    <w:p w:rsidR="0049613F" w:rsidRDefault="0068355B" w:rsidP="004A4857">
      <w:pPr>
        <w:spacing w:after="54"/>
      </w:pPr>
      <w:r>
        <w:t xml:space="preserve"> </w:t>
      </w:r>
    </w:p>
    <w:p w:rsidR="004A4FE1" w:rsidRDefault="0068355B">
      <w:r>
        <w:rPr>
          <w:b/>
        </w:rPr>
        <w:t>RECOMMENDED DIRECTIVE:</w:t>
      </w:r>
      <w:r>
        <w:t xml:space="preserve">   The BOR hereby </w:t>
      </w:r>
      <w:r w:rsidR="004A4FE1">
        <w:t xml:space="preserve">reviewed and </w:t>
      </w:r>
      <w:r>
        <w:t xml:space="preserve">approved the </w:t>
      </w:r>
      <w:r w:rsidR="004A4FE1">
        <w:t>following policies:</w:t>
      </w:r>
    </w:p>
    <w:tbl>
      <w:tblPr>
        <w:tblW w:w="9774" w:type="dxa"/>
        <w:tblInd w:w="-10" w:type="dxa"/>
        <w:tblLook w:val="04A0" w:firstRow="1" w:lastRow="0" w:firstColumn="1" w:lastColumn="0" w:noHBand="0" w:noVBand="1"/>
      </w:tblPr>
      <w:tblGrid>
        <w:gridCol w:w="1747"/>
        <w:gridCol w:w="3833"/>
        <w:gridCol w:w="4194"/>
      </w:tblGrid>
      <w:tr w:rsidR="004A4857" w:rsidRPr="004A4857" w:rsidTr="00BC6DF1">
        <w:trPr>
          <w:trHeight w:val="340"/>
        </w:trPr>
        <w:tc>
          <w:tcPr>
            <w:tcW w:w="1747" w:type="dxa"/>
            <w:tcBorders>
              <w:top w:val="single" w:sz="8" w:space="0" w:color="auto"/>
              <w:left w:val="single" w:sz="8" w:space="0" w:color="auto"/>
              <w:bottom w:val="nil"/>
              <w:right w:val="single" w:sz="4" w:space="0" w:color="auto"/>
            </w:tcBorders>
            <w:shd w:val="clear" w:color="auto" w:fill="auto"/>
            <w:noWrap/>
            <w:vAlign w:val="bottom"/>
            <w:hideMark/>
          </w:tcPr>
          <w:p w:rsidR="004A4857" w:rsidRPr="004A4857" w:rsidRDefault="004A4857" w:rsidP="004A4857">
            <w:pPr>
              <w:spacing w:after="0" w:line="240" w:lineRule="auto"/>
              <w:ind w:left="0" w:firstLine="0"/>
              <w:rPr>
                <w:rFonts w:eastAsia="Times New Roman"/>
              </w:rPr>
            </w:pPr>
            <w:r w:rsidRPr="004A4857">
              <w:rPr>
                <w:rFonts w:eastAsia="Times New Roman"/>
              </w:rPr>
              <w:t>Policy No.</w:t>
            </w:r>
          </w:p>
        </w:tc>
        <w:tc>
          <w:tcPr>
            <w:tcW w:w="3833" w:type="dxa"/>
            <w:tcBorders>
              <w:top w:val="single" w:sz="8" w:space="0" w:color="auto"/>
              <w:left w:val="nil"/>
              <w:bottom w:val="nil"/>
              <w:right w:val="single" w:sz="4" w:space="0" w:color="auto"/>
            </w:tcBorders>
            <w:shd w:val="clear" w:color="auto" w:fill="auto"/>
            <w:noWrap/>
            <w:vAlign w:val="bottom"/>
            <w:hideMark/>
          </w:tcPr>
          <w:p w:rsidR="004A4857" w:rsidRPr="004A4857" w:rsidRDefault="004A4857" w:rsidP="004A4857">
            <w:pPr>
              <w:spacing w:after="0" w:line="240" w:lineRule="auto"/>
              <w:ind w:left="0" w:firstLine="0"/>
              <w:rPr>
                <w:rFonts w:eastAsia="Times New Roman"/>
              </w:rPr>
            </w:pPr>
            <w:r w:rsidRPr="004A4857">
              <w:rPr>
                <w:rFonts w:eastAsia="Times New Roman"/>
              </w:rPr>
              <w:t xml:space="preserve">Original </w:t>
            </w:r>
          </w:p>
        </w:tc>
        <w:tc>
          <w:tcPr>
            <w:tcW w:w="4194" w:type="dxa"/>
            <w:tcBorders>
              <w:top w:val="single" w:sz="8" w:space="0" w:color="auto"/>
              <w:left w:val="nil"/>
              <w:bottom w:val="nil"/>
              <w:right w:val="single" w:sz="8" w:space="0" w:color="auto"/>
            </w:tcBorders>
            <w:shd w:val="clear" w:color="auto" w:fill="auto"/>
            <w:noWrap/>
            <w:vAlign w:val="bottom"/>
            <w:hideMark/>
          </w:tcPr>
          <w:p w:rsidR="004A4857" w:rsidRPr="004A4857" w:rsidRDefault="004A4857" w:rsidP="004A4857">
            <w:pPr>
              <w:spacing w:after="0" w:line="240" w:lineRule="auto"/>
              <w:ind w:left="0" w:firstLine="0"/>
              <w:rPr>
                <w:rFonts w:eastAsia="Times New Roman"/>
              </w:rPr>
            </w:pPr>
            <w:r w:rsidRPr="004A4857">
              <w:rPr>
                <w:rFonts w:eastAsia="Times New Roman"/>
              </w:rPr>
              <w:t>Revision</w:t>
            </w:r>
          </w:p>
        </w:tc>
      </w:tr>
      <w:tr w:rsidR="00BC6DF1" w:rsidRPr="004A4857" w:rsidTr="00EA5934">
        <w:trPr>
          <w:trHeight w:val="270"/>
        </w:trPr>
        <w:tc>
          <w:tcPr>
            <w:tcW w:w="1747" w:type="dxa"/>
            <w:tcBorders>
              <w:top w:val="nil"/>
              <w:left w:val="single" w:sz="8" w:space="0" w:color="auto"/>
              <w:bottom w:val="single" w:sz="4" w:space="0" w:color="auto"/>
              <w:right w:val="nil"/>
            </w:tcBorders>
            <w:shd w:val="clear" w:color="auto" w:fill="auto"/>
            <w:noWrap/>
            <w:vAlign w:val="bottom"/>
          </w:tcPr>
          <w:p w:rsidR="00BC6DF1" w:rsidRDefault="009E5385" w:rsidP="009E5385">
            <w:pPr>
              <w:spacing w:after="0" w:line="240" w:lineRule="auto"/>
              <w:ind w:left="0" w:firstLine="0"/>
              <w:rPr>
                <w:rFonts w:eastAsia="Times New Roman"/>
              </w:rPr>
            </w:pPr>
            <w:r>
              <w:rPr>
                <w:rFonts w:eastAsia="Times New Roman"/>
              </w:rPr>
              <w:t>Loan Policy</w:t>
            </w:r>
          </w:p>
          <w:p w:rsidR="00BC6DF1" w:rsidRDefault="00BC6DF1" w:rsidP="009E5385">
            <w:pPr>
              <w:spacing w:after="0" w:line="240" w:lineRule="auto"/>
              <w:ind w:left="0" w:firstLine="0"/>
              <w:rPr>
                <w:rFonts w:eastAsia="Times New Roman"/>
              </w:rPr>
            </w:pPr>
          </w:p>
        </w:tc>
        <w:tc>
          <w:tcPr>
            <w:tcW w:w="3833" w:type="dxa"/>
            <w:tcBorders>
              <w:top w:val="nil"/>
              <w:left w:val="nil"/>
              <w:bottom w:val="single" w:sz="4" w:space="0" w:color="auto"/>
              <w:right w:val="nil"/>
            </w:tcBorders>
            <w:shd w:val="clear" w:color="auto" w:fill="auto"/>
            <w:noWrap/>
            <w:vAlign w:val="bottom"/>
          </w:tcPr>
          <w:p w:rsidR="00BC6DF1" w:rsidRDefault="009E5385" w:rsidP="009E5385">
            <w:pPr>
              <w:pStyle w:val="NoSpacing"/>
              <w:rPr>
                <w:rFonts w:eastAsia="Times New Roman"/>
                <w:u w:val="single"/>
              </w:rPr>
            </w:pPr>
            <w:r>
              <w:rPr>
                <w:rFonts w:eastAsia="Times New Roman"/>
              </w:rPr>
              <w:t xml:space="preserve">2. </w:t>
            </w:r>
            <w:r w:rsidRPr="009E5385">
              <w:rPr>
                <w:rFonts w:eastAsia="Times New Roman"/>
                <w:u w:val="single"/>
              </w:rPr>
              <w:t>Loan  Amount</w:t>
            </w:r>
          </w:p>
          <w:p w:rsidR="009E5385" w:rsidRDefault="009E5385" w:rsidP="009E5385">
            <w:pPr>
              <w:pStyle w:val="NoSpacing"/>
              <w:rPr>
                <w:rFonts w:eastAsia="Times New Roman"/>
              </w:rPr>
            </w:pPr>
            <w:r>
              <w:rPr>
                <w:rFonts w:eastAsia="Times New Roman"/>
              </w:rPr>
              <w:t>All loans will be limited to 50% of  the participant</w:t>
            </w:r>
            <w:r w:rsidR="0090168A">
              <w:rPr>
                <w:rFonts w:eastAsia="Times New Roman"/>
              </w:rPr>
              <w:t>’</w:t>
            </w:r>
            <w:r>
              <w:rPr>
                <w:rFonts w:eastAsia="Times New Roman"/>
              </w:rPr>
              <w:t xml:space="preserve">s account balance in which he/she is 100%, provided such loan does </w:t>
            </w:r>
            <w:r w:rsidR="0090168A">
              <w:rPr>
                <w:rFonts w:eastAsia="Times New Roman"/>
              </w:rPr>
              <w:t xml:space="preserve">not </w:t>
            </w:r>
            <w:r>
              <w:rPr>
                <w:rFonts w:eastAsia="Times New Roman"/>
              </w:rPr>
              <w:t>exceed $50,000</w:t>
            </w:r>
          </w:p>
        </w:tc>
        <w:tc>
          <w:tcPr>
            <w:tcW w:w="4194" w:type="dxa"/>
            <w:tcBorders>
              <w:top w:val="nil"/>
              <w:left w:val="nil"/>
              <w:bottom w:val="single" w:sz="4" w:space="0" w:color="auto"/>
              <w:right w:val="single" w:sz="8" w:space="0" w:color="auto"/>
            </w:tcBorders>
            <w:shd w:val="clear" w:color="auto" w:fill="auto"/>
            <w:noWrap/>
            <w:vAlign w:val="bottom"/>
          </w:tcPr>
          <w:p w:rsidR="009E5385" w:rsidRDefault="009E5385" w:rsidP="009E5385">
            <w:pPr>
              <w:pStyle w:val="NoSpacing"/>
              <w:rPr>
                <w:rFonts w:eastAsia="Times New Roman"/>
                <w:u w:val="single"/>
              </w:rPr>
            </w:pPr>
            <w:r>
              <w:rPr>
                <w:rFonts w:ascii="Garamond" w:eastAsia="Times New Roman" w:hAnsi="Garamond"/>
                <w:sz w:val="24"/>
                <w:szCs w:val="24"/>
              </w:rPr>
              <w:t xml:space="preserve">                                                                2. </w:t>
            </w:r>
            <w:r w:rsidRPr="009E5385">
              <w:rPr>
                <w:rFonts w:eastAsia="Times New Roman"/>
                <w:u w:val="single"/>
              </w:rPr>
              <w:t>Loan  Amount</w:t>
            </w:r>
          </w:p>
          <w:p w:rsidR="009E5385" w:rsidRPr="009E5385" w:rsidRDefault="009E5385" w:rsidP="0090168A">
            <w:pPr>
              <w:spacing w:after="0" w:line="240" w:lineRule="auto"/>
              <w:ind w:left="0" w:firstLine="0"/>
              <w:rPr>
                <w:rFonts w:ascii="Garamond" w:eastAsia="Times New Roman" w:hAnsi="Garamond"/>
                <w:sz w:val="24"/>
                <w:szCs w:val="24"/>
              </w:rPr>
            </w:pPr>
            <w:r>
              <w:rPr>
                <w:rFonts w:eastAsia="Times New Roman"/>
              </w:rPr>
              <w:t xml:space="preserve">All loans will be limited to 50% of the </w:t>
            </w:r>
            <w:r w:rsidR="0090168A">
              <w:rPr>
                <w:rFonts w:eastAsia="Times New Roman"/>
              </w:rPr>
              <w:t>participant's account balance,</w:t>
            </w:r>
            <w:r>
              <w:rPr>
                <w:rFonts w:eastAsia="Times New Roman"/>
              </w:rPr>
              <w:t xml:space="preserve"> which he/she is 100%.</w:t>
            </w:r>
          </w:p>
        </w:tc>
      </w:tr>
    </w:tbl>
    <w:p w:rsidR="0049613F" w:rsidRDefault="0068355B">
      <w:pPr>
        <w:pStyle w:val="Heading1"/>
      </w:pPr>
      <w:r>
        <w:t xml:space="preserve">DISCUSSION:  </w:t>
      </w:r>
      <w:r>
        <w:rPr>
          <w:b w:val="0"/>
        </w:rPr>
        <w:t xml:space="preserve"> </w:t>
      </w:r>
    </w:p>
    <w:p w:rsidR="0049613F" w:rsidRDefault="00354B44">
      <w:pPr>
        <w:spacing w:after="214" w:line="240" w:lineRule="auto"/>
        <w:ind w:left="0" w:firstLine="0"/>
      </w:pPr>
      <w:r>
        <w:t xml:space="preserve">As part of the review of the college’s fiscal policies, </w:t>
      </w:r>
      <w:r w:rsidR="00BC6DF1">
        <w:t xml:space="preserve">the </w:t>
      </w:r>
      <w:r w:rsidR="009E5385">
        <w:t>Retirement Plan Investment Committee</w:t>
      </w:r>
      <w:r w:rsidR="00084BB1">
        <w:t>, Management Team,</w:t>
      </w:r>
      <w:r w:rsidR="009E5385">
        <w:t xml:space="preserve"> and </w:t>
      </w:r>
      <w:r>
        <w:t>Finance Com</w:t>
      </w:r>
      <w:r w:rsidR="005F57BD">
        <w:t xml:space="preserve">mittee </w:t>
      </w:r>
      <w:r w:rsidR="009E5385">
        <w:t xml:space="preserve">endorsed the following revision based on the following </w:t>
      </w:r>
      <w:r w:rsidR="00DD51D2">
        <w:t>justification:</w:t>
      </w:r>
    </w:p>
    <w:p w:rsidR="0090168A" w:rsidRPr="0090168A" w:rsidRDefault="0090168A" w:rsidP="00DD51D2">
      <w:pPr>
        <w:pStyle w:val="ListParagraph"/>
        <w:numPr>
          <w:ilvl w:val="0"/>
          <w:numId w:val="3"/>
        </w:numPr>
        <w:spacing w:after="214" w:line="240" w:lineRule="auto"/>
      </w:pPr>
      <w:r w:rsidRPr="0090168A">
        <w:rPr>
          <w:shd w:val="clear" w:color="auto" w:fill="FFFFFF"/>
        </w:rPr>
        <w:t>Recognizing that employees are responsible adults, the institution respects their autonomy in managing their personal finances.</w:t>
      </w:r>
    </w:p>
    <w:p w:rsidR="00461BB8" w:rsidRPr="0090168A" w:rsidRDefault="0090168A" w:rsidP="00DD51D2">
      <w:pPr>
        <w:pStyle w:val="ListParagraph"/>
        <w:numPr>
          <w:ilvl w:val="0"/>
          <w:numId w:val="3"/>
        </w:numPr>
        <w:spacing w:after="214" w:line="240" w:lineRule="auto"/>
      </w:pPr>
      <w:r w:rsidRPr="0090168A">
        <w:t>Many dedicated employees often continue working until they are unable to do so due to health issues. Unfortunately, this may result in them not being able to fully enjoy their retirement savings.</w:t>
      </w:r>
    </w:p>
    <w:p w:rsidR="0090168A" w:rsidRPr="0090168A" w:rsidRDefault="0090168A" w:rsidP="00DD51D2">
      <w:pPr>
        <w:pStyle w:val="ListParagraph"/>
        <w:numPr>
          <w:ilvl w:val="0"/>
          <w:numId w:val="3"/>
        </w:numPr>
        <w:spacing w:after="214" w:line="240" w:lineRule="auto"/>
      </w:pPr>
      <w:r w:rsidRPr="0090168A">
        <w:t>Other institutions in the Federated States of Micronesia do not impose</w:t>
      </w:r>
      <w:r>
        <w:t xml:space="preserve"> a limit on their ASC loan policy</w:t>
      </w:r>
      <w:r w:rsidRPr="0090168A">
        <w:t>:</w:t>
      </w:r>
    </w:p>
    <w:p w:rsidR="0034691D" w:rsidRPr="0090168A" w:rsidRDefault="00461BB8" w:rsidP="0090168A">
      <w:pPr>
        <w:pStyle w:val="ListParagraph"/>
        <w:spacing w:after="214" w:line="240" w:lineRule="auto"/>
        <w:ind w:firstLine="0"/>
      </w:pPr>
      <w:r w:rsidRPr="0090168A">
        <w:t xml:space="preserve">FSM Telecom- </w:t>
      </w:r>
      <w:r w:rsidR="0034691D" w:rsidRPr="0090168A">
        <w:t>no cap, employee can take a 100% loan of the contribution and employer share based on vested contribution</w:t>
      </w:r>
    </w:p>
    <w:p w:rsidR="0034691D" w:rsidRPr="0090168A" w:rsidRDefault="0034691D" w:rsidP="0034691D">
      <w:pPr>
        <w:pStyle w:val="ListParagraph"/>
        <w:spacing w:after="214" w:line="240" w:lineRule="auto"/>
        <w:ind w:firstLine="0"/>
      </w:pPr>
      <w:r w:rsidRPr="0090168A">
        <w:t>PPA – employee can take a 100% loan of the employee contribution</w:t>
      </w:r>
    </w:p>
    <w:p w:rsidR="00DD51D2" w:rsidRDefault="0034691D" w:rsidP="0034691D">
      <w:pPr>
        <w:pStyle w:val="ListParagraph"/>
        <w:spacing w:after="214" w:line="240" w:lineRule="auto"/>
        <w:ind w:firstLine="0"/>
      </w:pPr>
      <w:r w:rsidRPr="0090168A">
        <w:t>Development Bank – employee can take a 100% loan of the employee contribution and 75% of the employer vested amount</w:t>
      </w:r>
      <w:r w:rsidR="00461BB8" w:rsidRPr="0090168A">
        <w:br/>
      </w:r>
      <w:r w:rsidR="00461BB8">
        <w:rPr>
          <w:rFonts w:ascii="Segoe UI" w:hAnsi="Segoe UI" w:cs="Segoe UI"/>
        </w:rPr>
        <w:br/>
      </w:r>
    </w:p>
    <w:p w:rsidR="005F57BD" w:rsidRDefault="005F57BD">
      <w:pPr>
        <w:spacing w:after="214" w:line="240" w:lineRule="auto"/>
        <w:ind w:left="0" w:firstLine="0"/>
      </w:pPr>
    </w:p>
    <w:p w:rsidR="005F57BD" w:rsidRDefault="005F57BD">
      <w:pPr>
        <w:spacing w:after="214" w:line="240" w:lineRule="auto"/>
        <w:ind w:left="0" w:firstLine="0"/>
      </w:pPr>
    </w:p>
    <w:p w:rsidR="0049613F" w:rsidRDefault="0068355B">
      <w:pPr>
        <w:pStyle w:val="Heading1"/>
      </w:pPr>
      <w:r>
        <w:t xml:space="preserve">ACTION TAKEN: </w:t>
      </w:r>
      <w:r>
        <w:tab/>
        <w:t xml:space="preserve"> </w:t>
      </w:r>
      <w:r>
        <w:tab/>
        <w:t xml:space="preserve"> </w:t>
      </w:r>
      <w:r>
        <w:tab/>
        <w:t xml:space="preserve"> </w:t>
      </w:r>
      <w:r>
        <w:tab/>
        <w:t xml:space="preserve">VOTE: </w:t>
      </w:r>
    </w:p>
    <w:p w:rsidR="0049613F" w:rsidRDefault="0068355B">
      <w:pPr>
        <w:spacing w:after="214" w:line="240" w:lineRule="auto"/>
        <w:ind w:left="0" w:firstLine="0"/>
      </w:pPr>
      <w:r>
        <w:rPr>
          <w:b/>
        </w:rPr>
        <w:t xml:space="preserve"> </w:t>
      </w:r>
    </w:p>
    <w:p w:rsidR="0049613F" w:rsidRDefault="0068355B">
      <w:r>
        <w:t xml:space="preserve">_____ Approved as presented </w:t>
      </w:r>
      <w:r>
        <w:tab/>
        <w:t xml:space="preserve"> </w:t>
      </w:r>
      <w:r>
        <w:tab/>
        <w:t xml:space="preserve"> </w:t>
      </w:r>
      <w:r>
        <w:tab/>
        <w:t xml:space="preserve"> </w:t>
      </w:r>
      <w:r>
        <w:tab/>
        <w:t xml:space="preserve">_____aye   _____nay   _____abstain </w:t>
      </w:r>
    </w:p>
    <w:p w:rsidR="0049613F" w:rsidRDefault="0068355B">
      <w:pPr>
        <w:spacing w:after="214" w:line="240" w:lineRule="auto"/>
        <w:ind w:left="0" w:firstLine="0"/>
      </w:pPr>
      <w:r>
        <w:t xml:space="preserve"> </w:t>
      </w:r>
    </w:p>
    <w:p w:rsidR="0049613F" w:rsidRDefault="0068355B">
      <w:r>
        <w:t xml:space="preserve">_____Approved w/ modifications </w:t>
      </w:r>
    </w:p>
    <w:p w:rsidR="0049613F" w:rsidRDefault="0068355B">
      <w:pPr>
        <w:spacing w:after="212" w:line="240" w:lineRule="auto"/>
        <w:ind w:left="0" w:firstLine="0"/>
      </w:pPr>
      <w:r>
        <w:t xml:space="preserve"> </w:t>
      </w:r>
    </w:p>
    <w:p w:rsidR="0049613F" w:rsidRDefault="0068355B">
      <w:r>
        <w:t xml:space="preserve">_____Disapproved </w:t>
      </w:r>
    </w:p>
    <w:p w:rsidR="0049613F" w:rsidRDefault="0068355B">
      <w:pPr>
        <w:spacing w:after="212" w:line="240" w:lineRule="auto"/>
        <w:ind w:left="0" w:firstLine="0"/>
      </w:pPr>
      <w:r>
        <w:t xml:space="preserve"> </w:t>
      </w:r>
    </w:p>
    <w:p w:rsidR="0049613F" w:rsidRDefault="0068355B">
      <w:r>
        <w:t xml:space="preserve">_____Deferred to a later meeting </w:t>
      </w:r>
      <w:r>
        <w:tab/>
        <w:t xml:space="preserve"> </w:t>
      </w:r>
      <w:r>
        <w:tab/>
        <w:t xml:space="preserve"> </w:t>
      </w:r>
      <w:r>
        <w:tab/>
      </w:r>
      <w:r>
        <w:rPr>
          <w:b/>
        </w:rPr>
        <w:t xml:space="preserve">DATE:  </w:t>
      </w:r>
      <w:r>
        <w:t xml:space="preserve">______________________ </w:t>
      </w:r>
    </w:p>
    <w:p w:rsidR="0049613F" w:rsidRDefault="0068355B" w:rsidP="00B14EFC">
      <w:pPr>
        <w:spacing w:after="212" w:line="240" w:lineRule="auto"/>
        <w:ind w:left="0" w:firstLine="0"/>
      </w:pPr>
      <w:r>
        <w:t xml:space="preserve"> </w:t>
      </w:r>
      <w:bookmarkStart w:id="0" w:name="_GoBack"/>
      <w:bookmarkEnd w:id="0"/>
    </w:p>
    <w:sectPr w:rsidR="0049613F" w:rsidSect="004A4857">
      <w:pgSz w:w="12240" w:h="15840"/>
      <w:pgMar w:top="720" w:right="1541"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6736"/>
    <w:multiLevelType w:val="hybridMultilevel"/>
    <w:tmpl w:val="E5D6FE88"/>
    <w:lvl w:ilvl="0" w:tplc="06BA8252">
      <w:numFmt w:val="bullet"/>
      <w:lvlText w:val="-"/>
      <w:lvlJc w:val="left"/>
      <w:pPr>
        <w:ind w:left="350" w:hanging="360"/>
      </w:pPr>
      <w:rPr>
        <w:rFonts w:ascii="Garamond" w:eastAsia="Times New Roman" w:hAnsi="Garamond" w:cs="Calibri"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15:restartNumberingAfterBreak="0">
    <w:nsid w:val="19E10EDF"/>
    <w:multiLevelType w:val="hybridMultilevel"/>
    <w:tmpl w:val="E61422CE"/>
    <w:lvl w:ilvl="0" w:tplc="2E2CCFB4">
      <w:numFmt w:val="bullet"/>
      <w:lvlText w:val="-"/>
      <w:lvlJc w:val="left"/>
      <w:pPr>
        <w:ind w:left="720" w:hanging="360"/>
      </w:pPr>
      <w:rPr>
        <w:rFonts w:ascii="Garamond" w:eastAsia="Calibr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F5602"/>
    <w:multiLevelType w:val="hybridMultilevel"/>
    <w:tmpl w:val="15863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3F"/>
    <w:rsid w:val="00084BB1"/>
    <w:rsid w:val="000A179B"/>
    <w:rsid w:val="001E17B1"/>
    <w:rsid w:val="0032140A"/>
    <w:rsid w:val="0034691D"/>
    <w:rsid w:val="00354B44"/>
    <w:rsid w:val="00374704"/>
    <w:rsid w:val="003A14AE"/>
    <w:rsid w:val="003C1B53"/>
    <w:rsid w:val="004023D0"/>
    <w:rsid w:val="00461BB8"/>
    <w:rsid w:val="00492D9C"/>
    <w:rsid w:val="0049613F"/>
    <w:rsid w:val="004A13FC"/>
    <w:rsid w:val="004A4857"/>
    <w:rsid w:val="004A4FE1"/>
    <w:rsid w:val="005F57BD"/>
    <w:rsid w:val="00612BFF"/>
    <w:rsid w:val="00647566"/>
    <w:rsid w:val="00664B5D"/>
    <w:rsid w:val="0068355B"/>
    <w:rsid w:val="006A7D56"/>
    <w:rsid w:val="006C2D4B"/>
    <w:rsid w:val="006E6046"/>
    <w:rsid w:val="007138F1"/>
    <w:rsid w:val="007642BB"/>
    <w:rsid w:val="007C3C45"/>
    <w:rsid w:val="00837FEF"/>
    <w:rsid w:val="0090168A"/>
    <w:rsid w:val="009533CD"/>
    <w:rsid w:val="009B08D1"/>
    <w:rsid w:val="009E5385"/>
    <w:rsid w:val="00B14EFC"/>
    <w:rsid w:val="00B30DC5"/>
    <w:rsid w:val="00BC6DF1"/>
    <w:rsid w:val="00C9637F"/>
    <w:rsid w:val="00DD51D2"/>
    <w:rsid w:val="00E667F5"/>
    <w:rsid w:val="00EA3921"/>
    <w:rsid w:val="00EA5934"/>
    <w:rsid w:val="00EE7F47"/>
    <w:rsid w:val="00F63A19"/>
    <w:rsid w:val="00FB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23AE"/>
  <w15:docId w15:val="{C4BFE260-F59F-4107-8137-A154394D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3" w:line="246" w:lineRule="auto"/>
      <w:ind w:left="-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2" w:line="240" w:lineRule="auto"/>
      <w:ind w:left="-5" w:righ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EA3921"/>
    <w:pPr>
      <w:ind w:left="720"/>
      <w:contextualSpacing/>
    </w:pPr>
  </w:style>
  <w:style w:type="paragraph" w:styleId="NoSpacing">
    <w:name w:val="No Spacing"/>
    <w:uiPriority w:val="1"/>
    <w:qFormat/>
    <w:rsid w:val="0037470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E5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38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514477">
      <w:bodyDiv w:val="1"/>
      <w:marLeft w:val="0"/>
      <w:marRight w:val="0"/>
      <w:marTop w:val="0"/>
      <w:marBottom w:val="0"/>
      <w:divBdr>
        <w:top w:val="none" w:sz="0" w:space="0" w:color="auto"/>
        <w:left w:val="none" w:sz="0" w:space="0" w:color="auto"/>
        <w:bottom w:val="none" w:sz="0" w:space="0" w:color="auto"/>
        <w:right w:val="none" w:sz="0" w:space="0" w:color="auto"/>
      </w:divBdr>
    </w:div>
    <w:div w:id="1124075380">
      <w:bodyDiv w:val="1"/>
      <w:marLeft w:val="0"/>
      <w:marRight w:val="0"/>
      <w:marTop w:val="0"/>
      <w:marBottom w:val="0"/>
      <w:divBdr>
        <w:top w:val="none" w:sz="0" w:space="0" w:color="auto"/>
        <w:left w:val="none" w:sz="0" w:space="0" w:color="auto"/>
        <w:bottom w:val="none" w:sz="0" w:space="0" w:color="auto"/>
        <w:right w:val="none" w:sz="0" w:space="0" w:color="auto"/>
      </w:divBdr>
    </w:div>
    <w:div w:id="181680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vpas</dc:creator>
  <cp:lastModifiedBy>Steven Young-Uhk</cp:lastModifiedBy>
  <cp:revision>2</cp:revision>
  <dcterms:created xsi:type="dcterms:W3CDTF">2026-04-02T12:47:00Z</dcterms:created>
  <dcterms:modified xsi:type="dcterms:W3CDTF">2026-04-02T12:47:00Z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2b153909-c15d-4e5b-ac10-51f4bc55bc8b</vt:lpwstr>
  </property>
</Properties>
</file>