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6C8C" w14:textId="47F121F4" w:rsidR="0049613F" w:rsidRPr="00C419BB" w:rsidRDefault="0068355B" w:rsidP="00C419BB">
      <w:pPr>
        <w:spacing w:after="32" w:line="240" w:lineRule="auto"/>
        <w:ind w:left="0" w:firstLine="0"/>
        <w:rPr>
          <w:b/>
          <w:bCs/>
        </w:rPr>
      </w:pPr>
      <w:r w:rsidRPr="00C419BB">
        <w:rPr>
          <w:b/>
          <w:bCs/>
        </w:rPr>
        <w:t>AGENDA ITEM</w:t>
      </w:r>
      <w:r w:rsidR="000A5B5E" w:rsidRPr="00C419BB">
        <w:rPr>
          <w:b/>
          <w:bCs/>
        </w:rPr>
        <w:t>__</w:t>
      </w:r>
      <w:r w:rsidR="003530BC">
        <w:rPr>
          <w:b/>
          <w:bCs/>
        </w:rPr>
        <w:t>12.j</w:t>
      </w:r>
      <w:r w:rsidR="000A5B5E" w:rsidRPr="00C419BB">
        <w:rPr>
          <w:b/>
          <w:bCs/>
        </w:rPr>
        <w:t>__</w:t>
      </w:r>
      <w:r w:rsidRPr="00C419BB">
        <w:rPr>
          <w:b/>
          <w:bCs/>
        </w:rPr>
        <w:t xml:space="preserve"> </w:t>
      </w:r>
    </w:p>
    <w:p w14:paraId="7AE6F4F9" w14:textId="48AC4D40" w:rsidR="00681755" w:rsidRDefault="00681755">
      <w:pPr>
        <w:spacing w:after="54" w:line="240" w:lineRule="auto"/>
        <w:ind w:left="0" w:firstLine="0"/>
      </w:pPr>
      <w:r w:rsidRPr="00681755">
        <w:t>Review of Board Polic</w:t>
      </w:r>
      <w:r>
        <w:t xml:space="preserve">y </w:t>
      </w:r>
      <w:r w:rsidR="00BA28D6">
        <w:t>8000</w:t>
      </w:r>
    </w:p>
    <w:p w14:paraId="0950E48E" w14:textId="77777777" w:rsidR="0049613F" w:rsidRDefault="0068355B">
      <w:pPr>
        <w:spacing w:after="54" w:line="240" w:lineRule="auto"/>
        <w:ind w:left="0" w:firstLine="0"/>
      </w:pPr>
      <w:r>
        <w:t xml:space="preserve"> </w:t>
      </w:r>
    </w:p>
    <w:p w14:paraId="7F5CC4DE" w14:textId="77777777" w:rsidR="002F277E" w:rsidRDefault="002F277E" w:rsidP="009D0769">
      <w:pPr>
        <w:spacing w:after="32"/>
      </w:pPr>
      <w:r>
        <w:t xml:space="preserve">RECOMMENDED DIRECTIVE:  </w:t>
      </w:r>
    </w:p>
    <w:p w14:paraId="76FD0D9E" w14:textId="4B8527A7" w:rsidR="00BA28D6" w:rsidRDefault="00681755" w:rsidP="00412333">
      <w:pPr>
        <w:spacing w:after="32"/>
      </w:pPr>
      <w:r w:rsidRPr="00681755">
        <w:t>The Board hereby approves the amendments to Board Policies</w:t>
      </w:r>
      <w:r w:rsidR="00BA28D6">
        <w:t>:</w:t>
      </w:r>
      <w:r w:rsidR="00412333">
        <w:t xml:space="preserve"> </w:t>
      </w:r>
      <w:r w:rsidR="00BA28D6">
        <w:t>8000 (Technology Fee)</w:t>
      </w:r>
    </w:p>
    <w:p w14:paraId="1219AF4F" w14:textId="77777777" w:rsidR="00681755" w:rsidRDefault="00681755" w:rsidP="009D0769">
      <w:pPr>
        <w:spacing w:after="32"/>
      </w:pPr>
    </w:p>
    <w:p w14:paraId="7E672B55" w14:textId="77777777" w:rsidR="002F277E" w:rsidRDefault="002F277E" w:rsidP="009D0769">
      <w:pPr>
        <w:spacing w:after="32"/>
      </w:pPr>
      <w:r>
        <w:t xml:space="preserve">DISCUSSION: </w:t>
      </w:r>
    </w:p>
    <w:p w14:paraId="56F66093" w14:textId="77777777" w:rsidR="00681755" w:rsidRDefault="00681755" w:rsidP="00805F2C">
      <w:pPr>
        <w:spacing w:after="32"/>
        <w:jc w:val="both"/>
      </w:pPr>
      <w:r>
        <w:t xml:space="preserve">Policies and procedures are living documents designed to adapt to the evolving nature of an organization.  While the core principles of a policy may endure, the specific details should be adaptable and responsive to the organization’s shift.  Consequently, the </w:t>
      </w:r>
      <w:r w:rsidRPr="00681755">
        <w:t>Vice President</w:t>
      </w:r>
      <w:r>
        <w:t xml:space="preserve"> of</w:t>
      </w:r>
      <w:r w:rsidRPr="00681755">
        <w:t xml:space="preserve"> Institutional Effectiveness and Quality Assurance (IEQA)</w:t>
      </w:r>
      <w:r>
        <w:t xml:space="preserve"> consistently engages in collaboration and coordination with relevant offices and standing committees within the college to assess policies and procedures.</w:t>
      </w:r>
    </w:p>
    <w:p w14:paraId="44E3DB9E" w14:textId="77777777" w:rsidR="00681755" w:rsidRDefault="00681755" w:rsidP="00805F2C">
      <w:pPr>
        <w:spacing w:after="32"/>
        <w:jc w:val="both"/>
      </w:pPr>
    </w:p>
    <w:p w14:paraId="746D0BAB" w14:textId="1BCA91DF" w:rsidR="0032455E" w:rsidRDefault="00681755" w:rsidP="00805F2C">
      <w:pPr>
        <w:spacing w:after="32"/>
        <w:jc w:val="both"/>
      </w:pPr>
      <w:r>
        <w:t xml:space="preserve">Following endorsement by the </w:t>
      </w:r>
      <w:r w:rsidR="00805F2C">
        <w:t xml:space="preserve">relevant standing committees </w:t>
      </w:r>
      <w:r w:rsidR="00805F2C" w:rsidRPr="00805F2C">
        <w:t xml:space="preserve">on </w:t>
      </w:r>
      <w:r w:rsidR="000A596F">
        <w:t>September</w:t>
      </w:r>
      <w:r w:rsidR="00BA28D6">
        <w:t xml:space="preserve"> 2</w:t>
      </w:r>
      <w:r w:rsidR="000A596F">
        <w:t xml:space="preserve">3, the </w:t>
      </w:r>
      <w:r w:rsidR="00805F2C" w:rsidRPr="00805F2C">
        <w:t>Executive Committee reviewed and recommend</w:t>
      </w:r>
      <w:r w:rsidR="000A596F">
        <w:t>s</w:t>
      </w:r>
      <w:r w:rsidR="00805F2C" w:rsidRPr="00805F2C">
        <w:t xml:space="preserve"> the following approval by the Board of Regents </w:t>
      </w:r>
      <w:r w:rsidR="000A596F">
        <w:t>for</w:t>
      </w:r>
      <w:r w:rsidR="00805F2C" w:rsidRPr="00805F2C">
        <w:t xml:space="preserve"> </w:t>
      </w:r>
      <w:r w:rsidR="000A596F">
        <w:t>December</w:t>
      </w:r>
      <w:r w:rsidR="00805F2C" w:rsidRPr="00805F2C">
        <w:t xml:space="preserve"> </w:t>
      </w:r>
      <w:r w:rsidR="000A596F">
        <w:t>4</w:t>
      </w:r>
      <w:r w:rsidR="00356282">
        <w:t>,</w:t>
      </w:r>
      <w:r w:rsidR="00805F2C" w:rsidRPr="00805F2C">
        <w:t xml:space="preserve"> 2025:</w:t>
      </w:r>
    </w:p>
    <w:p w14:paraId="1665A612" w14:textId="77777777" w:rsidR="00805F2C" w:rsidRDefault="00805F2C" w:rsidP="00805F2C">
      <w:pPr>
        <w:spacing w:after="3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3"/>
        <w:gridCol w:w="1491"/>
        <w:gridCol w:w="5371"/>
      </w:tblGrid>
      <w:tr w:rsidR="0003778D" w14:paraId="001DCDE0" w14:textId="77777777" w:rsidTr="00BA28D6">
        <w:tc>
          <w:tcPr>
            <w:tcW w:w="2383" w:type="dxa"/>
          </w:tcPr>
          <w:p w14:paraId="54A0B942" w14:textId="77777777" w:rsidR="0003778D" w:rsidRDefault="0003778D" w:rsidP="00935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Board Policy</w:t>
            </w:r>
          </w:p>
        </w:tc>
        <w:tc>
          <w:tcPr>
            <w:tcW w:w="1491" w:type="dxa"/>
          </w:tcPr>
          <w:p w14:paraId="34F00613" w14:textId="77777777" w:rsidR="0003778D" w:rsidRDefault="0003778D" w:rsidP="00935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New, Amendments or Deletion</w:t>
            </w:r>
          </w:p>
        </w:tc>
        <w:tc>
          <w:tcPr>
            <w:tcW w:w="5371" w:type="dxa"/>
          </w:tcPr>
          <w:p w14:paraId="7725CC5C" w14:textId="77777777" w:rsidR="0003778D" w:rsidRDefault="0003778D" w:rsidP="00935F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Remarks</w:t>
            </w:r>
          </w:p>
        </w:tc>
      </w:tr>
      <w:tr w:rsidR="0003778D" w14:paraId="6BA3A7F6" w14:textId="77777777" w:rsidTr="00BA28D6">
        <w:trPr>
          <w:trHeight w:val="1668"/>
        </w:trPr>
        <w:tc>
          <w:tcPr>
            <w:tcW w:w="2383" w:type="dxa"/>
          </w:tcPr>
          <w:p w14:paraId="126FC5CC" w14:textId="75300AB1" w:rsidR="0003778D" w:rsidRDefault="0003778D" w:rsidP="00935F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BP No. </w:t>
            </w:r>
            <w:r w:rsidR="00356282">
              <w:rPr>
                <w:rFonts w:ascii="Times New Roman" w:hAnsi="Times New Roman" w:cs="Times New Roman"/>
              </w:rPr>
              <w:t>8</w:t>
            </w:r>
            <w:r w:rsidR="00BA28D6">
              <w:rPr>
                <w:rFonts w:ascii="Times New Roman" w:hAnsi="Times New Roman" w:cs="Times New Roman"/>
              </w:rPr>
              <w:t>0</w:t>
            </w:r>
            <w:r w:rsidR="00356282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A28D6">
              <w:rPr>
                <w:rFonts w:ascii="Times New Roman" w:hAnsi="Times New Roman" w:cs="Times New Roman"/>
              </w:rPr>
              <w:t>Technology Fee</w:t>
            </w:r>
          </w:p>
        </w:tc>
        <w:tc>
          <w:tcPr>
            <w:tcW w:w="1491" w:type="dxa"/>
          </w:tcPr>
          <w:p w14:paraId="6503D828" w14:textId="77777777" w:rsidR="0003778D" w:rsidRDefault="0003778D" w:rsidP="00935F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Amendments</w:t>
            </w:r>
          </w:p>
        </w:tc>
        <w:tc>
          <w:tcPr>
            <w:tcW w:w="5371" w:type="dxa"/>
          </w:tcPr>
          <w:p w14:paraId="5F8875D0" w14:textId="69ACA663" w:rsidR="0003778D" w:rsidRDefault="00320307" w:rsidP="00BA28D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Additions</w:t>
            </w:r>
          </w:p>
          <w:p w14:paraId="7B3F9B5E" w14:textId="52386B6B" w:rsidR="000A596F" w:rsidRPr="00BA28D6" w:rsidRDefault="000A596F" w:rsidP="00BA28D6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Style w:val="Strong"/>
              </w:rPr>
              <w:t>Under the revised funding model, allocations will follow a 70/30 framework—70% of collected funds will remain in a protected account dedicated exclusively to technology enhancements, while 30% may be allocated to support broader IT initiatives and essential college operating expenses that contribute to maintaining a robust technological environment.</w:t>
            </w:r>
          </w:p>
          <w:p w14:paraId="4C16C4D9" w14:textId="1A54138C" w:rsidR="00320307" w:rsidRPr="00320307" w:rsidRDefault="00320307" w:rsidP="000A596F">
            <w:pPr>
              <w:pStyle w:val="ListParagraph"/>
              <w:numPr>
                <w:ilvl w:val="0"/>
                <w:numId w:val="2"/>
              </w:numPr>
              <w:ind w:left="551"/>
              <w:rPr>
                <w:rFonts w:ascii="Times New Roman" w:hAnsi="Times New Roman" w:cs="Times New Roman"/>
              </w:rPr>
            </w:pPr>
            <w:r w:rsidRPr="00320307">
              <w:rPr>
                <w:rFonts w:ascii="Times New Roman" w:hAnsi="Times New Roman" w:cs="Times New Roman"/>
              </w:rPr>
              <w:t>Modern Learning Tools (new)</w:t>
            </w:r>
          </w:p>
          <w:p w14:paraId="208A89FB" w14:textId="359F0213" w:rsidR="00320307" w:rsidRPr="00320307" w:rsidRDefault="00320307" w:rsidP="000A596F">
            <w:pPr>
              <w:pStyle w:val="ListParagraph"/>
              <w:numPr>
                <w:ilvl w:val="0"/>
                <w:numId w:val="2"/>
              </w:numPr>
              <w:ind w:left="551"/>
              <w:rPr>
                <w:rFonts w:ascii="Times New Roman" w:hAnsi="Times New Roman" w:cs="Times New Roman"/>
              </w:rPr>
            </w:pPr>
            <w:r w:rsidRPr="00320307">
              <w:rPr>
                <w:rFonts w:ascii="Times New Roman" w:hAnsi="Times New Roman" w:cs="Times New Roman"/>
              </w:rPr>
              <w:t>Mobile Device Management</w:t>
            </w:r>
          </w:p>
          <w:p w14:paraId="7DDC3128" w14:textId="608A3D8B" w:rsidR="00320307" w:rsidRPr="00320307" w:rsidRDefault="00320307" w:rsidP="000A596F">
            <w:pPr>
              <w:pStyle w:val="ListParagraph"/>
              <w:numPr>
                <w:ilvl w:val="0"/>
                <w:numId w:val="2"/>
              </w:numPr>
              <w:ind w:left="551"/>
              <w:rPr>
                <w:rFonts w:ascii="Times New Roman" w:hAnsi="Times New Roman" w:cs="Times New Roman"/>
              </w:rPr>
            </w:pPr>
            <w:r w:rsidRPr="00320307">
              <w:rPr>
                <w:rFonts w:ascii="Times New Roman" w:hAnsi="Times New Roman" w:cs="Times New Roman"/>
              </w:rPr>
              <w:t>Servers and Server Room Upgrades (new)</w:t>
            </w:r>
          </w:p>
          <w:p w14:paraId="30A82184" w14:textId="5A703123" w:rsidR="00320307" w:rsidRPr="00320307" w:rsidRDefault="00320307" w:rsidP="000A596F">
            <w:pPr>
              <w:pStyle w:val="ListParagraph"/>
              <w:numPr>
                <w:ilvl w:val="0"/>
                <w:numId w:val="2"/>
              </w:numPr>
              <w:ind w:left="551"/>
              <w:rPr>
                <w:rFonts w:ascii="Times New Roman" w:hAnsi="Times New Roman" w:cs="Times New Roman"/>
              </w:rPr>
            </w:pPr>
            <w:r w:rsidRPr="00320307">
              <w:rPr>
                <w:rFonts w:ascii="Times New Roman" w:hAnsi="Times New Roman" w:cs="Times New Roman"/>
              </w:rPr>
              <w:t>Connectivity (new)</w:t>
            </w:r>
          </w:p>
          <w:p w14:paraId="7C767605" w14:textId="60476CED" w:rsidR="000A596F" w:rsidRPr="000A596F" w:rsidRDefault="00320307" w:rsidP="000A596F">
            <w:pPr>
              <w:pStyle w:val="ListParagraph"/>
              <w:numPr>
                <w:ilvl w:val="0"/>
                <w:numId w:val="2"/>
              </w:numPr>
              <w:ind w:left="551"/>
              <w:rPr>
                <w:rFonts w:ascii="Times New Roman" w:hAnsi="Times New Roman" w:cs="Times New Roman"/>
              </w:rPr>
            </w:pPr>
            <w:r w:rsidRPr="00320307">
              <w:rPr>
                <w:rFonts w:ascii="Times New Roman" w:hAnsi="Times New Roman" w:cs="Times New Roman"/>
              </w:rPr>
              <w:t>Sustainability Guidelines (new)</w:t>
            </w:r>
            <w:r w:rsidR="000A596F">
              <w:rPr>
                <w:rFonts w:ascii="Times New Roman" w:hAnsi="Times New Roman" w:cs="Times New Roman"/>
              </w:rPr>
              <w:br/>
            </w:r>
          </w:p>
          <w:p w14:paraId="50B93143" w14:textId="0C02701E" w:rsidR="00B061F5" w:rsidRPr="00320307" w:rsidRDefault="00320307" w:rsidP="000A596F">
            <w:pPr>
              <w:rPr>
                <w:rFonts w:ascii="Times New Roman" w:hAnsi="Times New Roman" w:cs="Times New Roman"/>
              </w:rPr>
            </w:pPr>
            <w:r w:rsidRPr="00320307">
              <w:rPr>
                <w:rFonts w:ascii="Times New Roman" w:hAnsi="Times New Roman" w:cs="Times New Roman"/>
                <w:b/>
                <w:bCs/>
              </w:rPr>
              <w:t xml:space="preserve">Note: There is no change to the </w:t>
            </w:r>
            <w:r w:rsidR="000A596F" w:rsidRPr="000A596F">
              <w:rPr>
                <w:rFonts w:ascii="Times New Roman" w:hAnsi="Times New Roman" w:cs="Times New Roman"/>
                <w:b/>
                <w:bCs/>
              </w:rPr>
              <w:t xml:space="preserve">Technology </w:t>
            </w:r>
            <w:r w:rsidRPr="00320307">
              <w:rPr>
                <w:rFonts w:ascii="Times New Roman" w:hAnsi="Times New Roman" w:cs="Times New Roman"/>
                <w:b/>
                <w:bCs/>
              </w:rPr>
              <w:t xml:space="preserve">Fee </w:t>
            </w:r>
            <w:r w:rsidR="000A596F">
              <w:rPr>
                <w:rFonts w:ascii="Times New Roman" w:hAnsi="Times New Roman" w:cs="Times New Roman"/>
                <w:b/>
                <w:bCs/>
              </w:rPr>
              <w:t>charges which remains at $100 per student per term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006F734B" w14:textId="77777777" w:rsidR="0003778D" w:rsidRDefault="0003778D" w:rsidP="00C419BB">
      <w:pPr>
        <w:spacing w:after="32"/>
        <w:ind w:left="0" w:firstLine="0"/>
      </w:pPr>
    </w:p>
    <w:p w14:paraId="4EA6BF84" w14:textId="77777777" w:rsidR="0049613F" w:rsidRDefault="0068355B" w:rsidP="00C419BB">
      <w:pPr>
        <w:pStyle w:val="Heading1"/>
      </w:pPr>
      <w:r>
        <w:t xml:space="preserve">ACTION TAKEN: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VOTE: </w:t>
      </w:r>
    </w:p>
    <w:p w14:paraId="6E0DF86D" w14:textId="77777777" w:rsidR="0049613F" w:rsidRDefault="0068355B" w:rsidP="00C419BB">
      <w:r>
        <w:t xml:space="preserve">_____ Approved as presented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_____aye   _____nay   _____abstain </w:t>
      </w:r>
    </w:p>
    <w:p w14:paraId="29007239" w14:textId="77777777" w:rsidR="0049613F" w:rsidRDefault="0068355B" w:rsidP="00C419BB">
      <w:r>
        <w:lastRenderedPageBreak/>
        <w:t xml:space="preserve">_____Approved w/ modifications </w:t>
      </w:r>
    </w:p>
    <w:p w14:paraId="112ABB84" w14:textId="77777777" w:rsidR="0049613F" w:rsidRDefault="0068355B" w:rsidP="00C419BB">
      <w:r>
        <w:t xml:space="preserve">_____Disapproved </w:t>
      </w:r>
    </w:p>
    <w:p w14:paraId="2F688362" w14:textId="77777777" w:rsidR="0049613F" w:rsidRDefault="0068355B">
      <w:r>
        <w:t xml:space="preserve">_____Deferred to a later meeting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</w:rPr>
        <w:t xml:space="preserve">DATE:  </w:t>
      </w:r>
      <w:r>
        <w:t xml:space="preserve">______________________ </w:t>
      </w:r>
    </w:p>
    <w:p w14:paraId="250D10D5" w14:textId="7B0703EE" w:rsidR="0049613F" w:rsidRDefault="0068355B" w:rsidP="000A596F">
      <w:pPr>
        <w:spacing w:after="212" w:line="240" w:lineRule="auto"/>
        <w:ind w:left="0" w:firstLine="0"/>
      </w:pPr>
      <w:r>
        <w:t xml:space="preserve"> </w:t>
      </w:r>
    </w:p>
    <w:sectPr w:rsidR="0049613F">
      <w:pgSz w:w="12240" w:h="15840"/>
      <w:pgMar w:top="1440" w:right="154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45460C"/>
    <w:multiLevelType w:val="hybridMultilevel"/>
    <w:tmpl w:val="F0C0A42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25F42C3C"/>
    <w:multiLevelType w:val="hybridMultilevel"/>
    <w:tmpl w:val="9C8E68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684C51"/>
    <w:multiLevelType w:val="hybridMultilevel"/>
    <w:tmpl w:val="9C8E6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82770"/>
    <w:multiLevelType w:val="hybridMultilevel"/>
    <w:tmpl w:val="4824E7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8D09F7"/>
    <w:multiLevelType w:val="hybridMultilevel"/>
    <w:tmpl w:val="9C8E68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F2776C"/>
    <w:multiLevelType w:val="hybridMultilevel"/>
    <w:tmpl w:val="9C8E68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5727F6"/>
    <w:multiLevelType w:val="hybridMultilevel"/>
    <w:tmpl w:val="9C8E68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528B9"/>
    <w:multiLevelType w:val="hybridMultilevel"/>
    <w:tmpl w:val="9C8E68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B614D"/>
    <w:multiLevelType w:val="hybridMultilevel"/>
    <w:tmpl w:val="9C8E68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375673"/>
    <w:multiLevelType w:val="hybridMultilevel"/>
    <w:tmpl w:val="9C8E68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83E8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AB615CC"/>
    <w:multiLevelType w:val="hybridMultilevel"/>
    <w:tmpl w:val="9C8E68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9189988">
    <w:abstractNumId w:val="3"/>
  </w:num>
  <w:num w:numId="2" w16cid:durableId="1894538827">
    <w:abstractNumId w:val="4"/>
  </w:num>
  <w:num w:numId="3" w16cid:durableId="1009596532">
    <w:abstractNumId w:val="10"/>
  </w:num>
  <w:num w:numId="4" w16cid:durableId="1119180372">
    <w:abstractNumId w:val="7"/>
  </w:num>
  <w:num w:numId="5" w16cid:durableId="2032143105">
    <w:abstractNumId w:val="8"/>
  </w:num>
  <w:num w:numId="6" w16cid:durableId="771321001">
    <w:abstractNumId w:val="0"/>
  </w:num>
  <w:num w:numId="7" w16cid:durableId="1085492389">
    <w:abstractNumId w:val="11"/>
  </w:num>
  <w:num w:numId="8" w16cid:durableId="1987279098">
    <w:abstractNumId w:val="5"/>
  </w:num>
  <w:num w:numId="9" w16cid:durableId="1960716776">
    <w:abstractNumId w:val="12"/>
  </w:num>
  <w:num w:numId="10" w16cid:durableId="546525585">
    <w:abstractNumId w:val="9"/>
  </w:num>
  <w:num w:numId="11" w16cid:durableId="946887043">
    <w:abstractNumId w:val="2"/>
  </w:num>
  <w:num w:numId="12" w16cid:durableId="858276080">
    <w:abstractNumId w:val="6"/>
  </w:num>
  <w:num w:numId="13" w16cid:durableId="699432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3F"/>
    <w:rsid w:val="0003778D"/>
    <w:rsid w:val="000566B8"/>
    <w:rsid w:val="000A596F"/>
    <w:rsid w:val="000A5B5E"/>
    <w:rsid w:val="00165867"/>
    <w:rsid w:val="00212AEB"/>
    <w:rsid w:val="0025470A"/>
    <w:rsid w:val="00263A74"/>
    <w:rsid w:val="002966CC"/>
    <w:rsid w:val="002B7627"/>
    <w:rsid w:val="002F277E"/>
    <w:rsid w:val="00320307"/>
    <w:rsid w:val="0032455E"/>
    <w:rsid w:val="003530BC"/>
    <w:rsid w:val="00356282"/>
    <w:rsid w:val="003C333B"/>
    <w:rsid w:val="00412333"/>
    <w:rsid w:val="0045438C"/>
    <w:rsid w:val="0049613F"/>
    <w:rsid w:val="005A169A"/>
    <w:rsid w:val="005A5C64"/>
    <w:rsid w:val="00611136"/>
    <w:rsid w:val="00681755"/>
    <w:rsid w:val="0068355B"/>
    <w:rsid w:val="00785136"/>
    <w:rsid w:val="007D6F6D"/>
    <w:rsid w:val="00805F2C"/>
    <w:rsid w:val="008C5B31"/>
    <w:rsid w:val="009047E7"/>
    <w:rsid w:val="009D0769"/>
    <w:rsid w:val="00A010CF"/>
    <w:rsid w:val="00A328D7"/>
    <w:rsid w:val="00AA2702"/>
    <w:rsid w:val="00AD3C2D"/>
    <w:rsid w:val="00B061F5"/>
    <w:rsid w:val="00B423C8"/>
    <w:rsid w:val="00BA28D6"/>
    <w:rsid w:val="00BC307B"/>
    <w:rsid w:val="00C054D3"/>
    <w:rsid w:val="00C419BB"/>
    <w:rsid w:val="00CD7AD1"/>
    <w:rsid w:val="00D43C55"/>
    <w:rsid w:val="00DD39D4"/>
    <w:rsid w:val="00E667F5"/>
    <w:rsid w:val="00F50306"/>
    <w:rsid w:val="00F9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F84CAF"/>
  <w15:docId w15:val="{5C13EF2D-CA56-44B5-9FAE-0BC9CAEF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3" w:line="246" w:lineRule="auto"/>
      <w:ind w:left="-5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2" w:line="240" w:lineRule="auto"/>
      <w:ind w:left="-5" w:right="-15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C64"/>
    <w:rPr>
      <w:rFonts w:ascii="Segoe UI" w:eastAsia="Calibr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03778D"/>
    <w:pPr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778D"/>
    <w:pPr>
      <w:spacing w:after="0" w:line="240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customStyle="1" w:styleId="apple-converted-space">
    <w:name w:val="apple-converted-space"/>
    <w:basedOn w:val="DefaultParagraphFont"/>
    <w:rsid w:val="0003778D"/>
  </w:style>
  <w:style w:type="character" w:styleId="Strong">
    <w:name w:val="Strong"/>
    <w:basedOn w:val="DefaultParagraphFont"/>
    <w:uiPriority w:val="22"/>
    <w:qFormat/>
    <w:rsid w:val="000377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vpas</dc:creator>
  <cp:keywords/>
  <cp:lastModifiedBy>Dhiraj Bhartu</cp:lastModifiedBy>
  <cp:revision>3</cp:revision>
  <cp:lastPrinted>2023-02-15T00:37:00Z</cp:lastPrinted>
  <dcterms:created xsi:type="dcterms:W3CDTF">2025-12-03T08:34:00Z</dcterms:created>
  <dcterms:modified xsi:type="dcterms:W3CDTF">2025-12-03T11:37:00Z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6b682a0b77c842b0de2ba775eb723e173afa1872bbb469d2db11da97b1b211b7</vt:lpwstr>
  </property>
</Properties>
</file>