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4D" w:rsidRPr="00C8168B" w:rsidRDefault="00CA1247">
      <w:pPr>
        <w:pStyle w:val="Heading1"/>
        <w:rPr>
          <w:color w:val="auto"/>
        </w:rPr>
      </w:pPr>
      <w:r w:rsidRPr="00C8168B">
        <w:rPr>
          <w:color w:val="auto"/>
        </w:rPr>
        <w:t>BOARD OF REGENTS RESOLUTION No. 2025-XX</w:t>
      </w:r>
    </w:p>
    <w:p w:rsidR="0013484D" w:rsidRPr="00CA1247" w:rsidRDefault="00CA1247">
      <w:pPr>
        <w:pStyle w:val="Heading2"/>
        <w:rPr>
          <w:color w:val="auto"/>
          <w:sz w:val="28"/>
          <w:szCs w:val="28"/>
        </w:rPr>
      </w:pPr>
      <w:r w:rsidRPr="00CA1247">
        <w:rPr>
          <w:color w:val="auto"/>
          <w:sz w:val="28"/>
          <w:szCs w:val="28"/>
        </w:rPr>
        <w:t>Strengthening Enforcement of Student Financial Obligation Polici</w:t>
      </w:r>
      <w:r w:rsidRPr="00CA1247">
        <w:rPr>
          <w:color w:val="auto"/>
          <w:sz w:val="28"/>
          <w:szCs w:val="28"/>
        </w:rPr>
        <w:t>es</w:t>
      </w:r>
    </w:p>
    <w:p w:rsidR="00CA1247" w:rsidRPr="00CA1247" w:rsidRDefault="00CA1247" w:rsidP="00CA1247">
      <w:pPr>
        <w:rPr>
          <w:sz w:val="24"/>
          <w:szCs w:val="24"/>
        </w:rPr>
      </w:pPr>
    </w:p>
    <w:p w:rsidR="0013484D" w:rsidRPr="00CA1247" w:rsidRDefault="00CA1247">
      <w:pPr>
        <w:rPr>
          <w:sz w:val="24"/>
          <w:szCs w:val="24"/>
        </w:rPr>
      </w:pPr>
      <w:r w:rsidRPr="00CA1247">
        <w:rPr>
          <w:b/>
          <w:sz w:val="24"/>
          <w:szCs w:val="24"/>
        </w:rPr>
        <w:t>WHEREAS</w:t>
      </w:r>
      <w:r w:rsidRPr="00CA1247">
        <w:rPr>
          <w:sz w:val="24"/>
          <w:szCs w:val="24"/>
        </w:rPr>
        <w:t>, the College of Micronesia–FSM (“College”) has experienced recurring challenges with outstanding student debts carried forward across semesters, undermining fiscal accountability and institutional sustainability; and</w:t>
      </w:r>
    </w:p>
    <w:p w:rsidR="0013484D" w:rsidRPr="00CA1247" w:rsidRDefault="00CA1247">
      <w:pPr>
        <w:rPr>
          <w:sz w:val="24"/>
          <w:szCs w:val="24"/>
        </w:rPr>
      </w:pPr>
      <w:r w:rsidRPr="00CA1247">
        <w:rPr>
          <w:b/>
          <w:sz w:val="24"/>
          <w:szCs w:val="24"/>
        </w:rPr>
        <w:t>WHEREAS</w:t>
      </w:r>
      <w:r w:rsidRPr="00CA1247">
        <w:rPr>
          <w:sz w:val="24"/>
          <w:szCs w:val="24"/>
        </w:rPr>
        <w:t>, Board Policy No. 43</w:t>
      </w:r>
      <w:r w:rsidRPr="00CA1247">
        <w:rPr>
          <w:sz w:val="24"/>
          <w:szCs w:val="24"/>
        </w:rPr>
        <w:t>00 (Registration Policy) states that registration is the process of officially enrolling in the College, selecting a program of study, and paying all tuition and fees; and</w:t>
      </w:r>
    </w:p>
    <w:p w:rsidR="0013484D" w:rsidRPr="00CA1247" w:rsidRDefault="00CA1247">
      <w:pPr>
        <w:rPr>
          <w:sz w:val="24"/>
          <w:szCs w:val="24"/>
        </w:rPr>
      </w:pPr>
      <w:r w:rsidRPr="00CA1247">
        <w:rPr>
          <w:b/>
          <w:sz w:val="24"/>
          <w:szCs w:val="24"/>
        </w:rPr>
        <w:t>WHEREAS</w:t>
      </w:r>
      <w:r w:rsidRPr="00CA1247">
        <w:rPr>
          <w:sz w:val="24"/>
          <w:szCs w:val="24"/>
        </w:rPr>
        <w:t xml:space="preserve">, Board Policy No. 4802 (Transcript Policy) provides that “a transcript will </w:t>
      </w:r>
      <w:r w:rsidRPr="00CA1247">
        <w:rPr>
          <w:sz w:val="24"/>
          <w:szCs w:val="24"/>
        </w:rPr>
        <w:t>not be issued until all financial and other obligations to the College have been met”; and</w:t>
      </w:r>
    </w:p>
    <w:p w:rsidR="0013484D" w:rsidRPr="00CA1247" w:rsidRDefault="00CA1247">
      <w:pPr>
        <w:rPr>
          <w:sz w:val="24"/>
          <w:szCs w:val="24"/>
        </w:rPr>
      </w:pPr>
      <w:r w:rsidRPr="00CA1247">
        <w:rPr>
          <w:b/>
          <w:sz w:val="24"/>
          <w:szCs w:val="24"/>
        </w:rPr>
        <w:t>WHEREAS</w:t>
      </w:r>
      <w:r w:rsidRPr="00CA1247">
        <w:rPr>
          <w:sz w:val="24"/>
          <w:szCs w:val="24"/>
        </w:rPr>
        <w:t>, these provisions require strengthened and consistent enforcement to ensure financial accountability and equity;</w:t>
      </w:r>
    </w:p>
    <w:p w:rsidR="0013484D" w:rsidRPr="00CA1247" w:rsidRDefault="00CA1247">
      <w:pPr>
        <w:rPr>
          <w:sz w:val="24"/>
          <w:szCs w:val="24"/>
        </w:rPr>
      </w:pPr>
      <w:r w:rsidRPr="00CA1247">
        <w:rPr>
          <w:b/>
          <w:sz w:val="24"/>
          <w:szCs w:val="24"/>
        </w:rPr>
        <w:t>NOW, THEREFORE, BE IT RESOLVED</w:t>
      </w:r>
      <w:r w:rsidRPr="00CA1247">
        <w:rPr>
          <w:sz w:val="24"/>
          <w:szCs w:val="24"/>
        </w:rPr>
        <w:t>, that the Boa</w:t>
      </w:r>
      <w:r w:rsidRPr="00CA1247">
        <w:rPr>
          <w:sz w:val="24"/>
          <w:szCs w:val="24"/>
        </w:rPr>
        <w:t>rd of Regents hereby directs the President of the College to:</w:t>
      </w:r>
    </w:p>
    <w:p w:rsidR="0013484D" w:rsidRPr="00CA1247" w:rsidRDefault="00CA1247">
      <w:pPr>
        <w:rPr>
          <w:sz w:val="24"/>
          <w:szCs w:val="24"/>
        </w:rPr>
      </w:pPr>
      <w:r w:rsidRPr="00CA1247">
        <w:rPr>
          <w:sz w:val="24"/>
          <w:szCs w:val="24"/>
        </w:rPr>
        <w:t xml:space="preserve">1. Implement strengthened procedures, pursuant to BP 4300 and BP 4802, to ensure that all continuing and returning students clear outstanding debts before enrollment, re-admission, or access to </w:t>
      </w:r>
      <w:r w:rsidRPr="00CA1247">
        <w:rPr>
          <w:sz w:val="24"/>
          <w:szCs w:val="24"/>
        </w:rPr>
        <w:t>official records; and</w:t>
      </w:r>
    </w:p>
    <w:p w:rsidR="0013484D" w:rsidRPr="00CA1247" w:rsidRDefault="00CA1247">
      <w:pPr>
        <w:rPr>
          <w:sz w:val="24"/>
          <w:szCs w:val="24"/>
        </w:rPr>
      </w:pPr>
      <w:r w:rsidRPr="00CA1247">
        <w:rPr>
          <w:sz w:val="24"/>
          <w:szCs w:val="24"/>
        </w:rPr>
        <w:t>2. Ensure that these strengthened procedures are in effect beginning with the Spring 2026 semester registration cycle.</w:t>
      </w:r>
    </w:p>
    <w:p w:rsidR="0013484D" w:rsidRPr="00CA1247" w:rsidRDefault="00CA1247">
      <w:pPr>
        <w:rPr>
          <w:sz w:val="24"/>
          <w:szCs w:val="24"/>
        </w:rPr>
      </w:pPr>
      <w:r w:rsidRPr="00CA1247">
        <w:rPr>
          <w:sz w:val="24"/>
          <w:szCs w:val="24"/>
        </w:rPr>
        <w:t>Adopted this [day] of [month], 2025 by the Board of Regents, College of Micronesia–FSM.</w:t>
      </w:r>
    </w:p>
    <w:p w:rsidR="0013484D" w:rsidRPr="00CA1247" w:rsidRDefault="00CA1247">
      <w:pPr>
        <w:rPr>
          <w:sz w:val="24"/>
          <w:szCs w:val="24"/>
        </w:rPr>
      </w:pPr>
      <w:r w:rsidRPr="00CA1247">
        <w:rPr>
          <w:sz w:val="24"/>
          <w:szCs w:val="24"/>
        </w:rPr>
        <w:br/>
        <w:t>__________________________</w:t>
      </w:r>
      <w:r w:rsidRPr="00CA1247">
        <w:rPr>
          <w:sz w:val="24"/>
          <w:szCs w:val="24"/>
        </w:rPr>
        <w:t>_</w:t>
      </w:r>
      <w:r w:rsidRPr="00CA1247">
        <w:rPr>
          <w:sz w:val="24"/>
          <w:szCs w:val="24"/>
        </w:rPr>
        <w:br/>
        <w:t>Chairperson, Board of Regents</w:t>
      </w:r>
    </w:p>
    <w:p w:rsidR="0013484D" w:rsidRPr="00C8168B" w:rsidRDefault="00CA1247">
      <w:r w:rsidRPr="00C8168B">
        <w:br/>
      </w:r>
    </w:p>
    <w:p w:rsidR="0013484D" w:rsidRPr="00C8168B" w:rsidRDefault="00CA1247">
      <w:r w:rsidRPr="00C8168B">
        <w:br w:type="page"/>
      </w:r>
    </w:p>
    <w:p w:rsidR="0013484D" w:rsidRPr="00C8168B" w:rsidRDefault="00CA1247">
      <w:pPr>
        <w:pStyle w:val="Heading1"/>
        <w:rPr>
          <w:color w:val="auto"/>
        </w:rPr>
      </w:pPr>
      <w:r w:rsidRPr="00C8168B">
        <w:rPr>
          <w:color w:val="auto"/>
        </w:rPr>
        <w:lastRenderedPageBreak/>
        <w:t>BOARD OF REGENTS DIRECTIVE No. 2025-XX</w:t>
      </w:r>
    </w:p>
    <w:p w:rsidR="0013484D" w:rsidRPr="00C8168B" w:rsidRDefault="00CA1247">
      <w:pPr>
        <w:pStyle w:val="Heading2"/>
        <w:rPr>
          <w:color w:val="auto"/>
        </w:rPr>
      </w:pPr>
      <w:r w:rsidRPr="00C8168B">
        <w:rPr>
          <w:color w:val="auto"/>
        </w:rPr>
        <w:t>Strengthening Student Financial Obligation Procedures</w:t>
      </w:r>
    </w:p>
    <w:p w:rsidR="0013484D" w:rsidRPr="00CA1247" w:rsidRDefault="00CA1247">
      <w:pPr>
        <w:pStyle w:val="Heading3"/>
        <w:rPr>
          <w:color w:val="auto"/>
          <w:sz w:val="24"/>
          <w:szCs w:val="24"/>
        </w:rPr>
      </w:pPr>
      <w:r w:rsidRPr="00CA1247">
        <w:rPr>
          <w:color w:val="auto"/>
          <w:sz w:val="24"/>
          <w:szCs w:val="24"/>
        </w:rPr>
        <w:t>Purpose</w:t>
      </w:r>
    </w:p>
    <w:p w:rsidR="0013484D" w:rsidRPr="00CA1247" w:rsidRDefault="00CA1247">
      <w:pPr>
        <w:rPr>
          <w:sz w:val="24"/>
          <w:szCs w:val="24"/>
        </w:rPr>
      </w:pPr>
      <w:r w:rsidRPr="00CA1247">
        <w:rPr>
          <w:sz w:val="24"/>
          <w:szCs w:val="24"/>
        </w:rPr>
        <w:t xml:space="preserve">To enforce the College’s existing financial obligation policies (BP 4300 </w:t>
      </w:r>
      <w:r w:rsidRPr="00CA1247">
        <w:rPr>
          <w:sz w:val="24"/>
          <w:szCs w:val="24"/>
        </w:rPr>
        <w:t>and BP 4802) and to establish strengthened procedures ensuring that continuing and returning students clear all outstanding debts before enrollment or re-admission, effective Spring 2026.</w:t>
      </w:r>
    </w:p>
    <w:p w:rsidR="0013484D" w:rsidRPr="00CA1247" w:rsidRDefault="00CA1247">
      <w:pPr>
        <w:pStyle w:val="Heading3"/>
        <w:rPr>
          <w:color w:val="auto"/>
          <w:sz w:val="24"/>
          <w:szCs w:val="24"/>
        </w:rPr>
      </w:pPr>
      <w:r w:rsidRPr="00CA1247">
        <w:rPr>
          <w:color w:val="auto"/>
          <w:sz w:val="24"/>
          <w:szCs w:val="24"/>
        </w:rPr>
        <w:t>Background</w:t>
      </w:r>
    </w:p>
    <w:p w:rsidR="0013484D" w:rsidRPr="00CA1247" w:rsidRDefault="00CA1247">
      <w:pPr>
        <w:rPr>
          <w:sz w:val="24"/>
          <w:szCs w:val="24"/>
        </w:rPr>
      </w:pPr>
      <w:r w:rsidRPr="00CA1247">
        <w:rPr>
          <w:sz w:val="24"/>
          <w:szCs w:val="24"/>
        </w:rPr>
        <w:t>The College’s Registration Policy (BP 4300) requires paym</w:t>
      </w:r>
      <w:r w:rsidRPr="00CA1247">
        <w:rPr>
          <w:sz w:val="24"/>
          <w:szCs w:val="24"/>
        </w:rPr>
        <w:t>ent of all tuition and fees as part of the registration process, and the Transcript Policy (BP 4802) requires that financial obligations be cleared before transcripts are issued. However, recurring unpaid balances have persisted across semesters, undermini</w:t>
      </w:r>
      <w:r w:rsidRPr="00CA1247">
        <w:rPr>
          <w:sz w:val="24"/>
          <w:szCs w:val="24"/>
        </w:rPr>
        <w:t>ng institutional accountability. Strengthening enforcement procedures will align practice with existing Board policies and ensure financial sustainability.</w:t>
      </w:r>
    </w:p>
    <w:p w:rsidR="0013484D" w:rsidRPr="00CA1247" w:rsidRDefault="00CA1247">
      <w:pPr>
        <w:pStyle w:val="Heading3"/>
        <w:rPr>
          <w:color w:val="auto"/>
          <w:sz w:val="24"/>
          <w:szCs w:val="24"/>
        </w:rPr>
      </w:pPr>
      <w:r w:rsidRPr="00CA1247">
        <w:rPr>
          <w:color w:val="auto"/>
          <w:sz w:val="24"/>
          <w:szCs w:val="24"/>
        </w:rPr>
        <w:t>Directive</w:t>
      </w:r>
    </w:p>
    <w:p w:rsidR="0013484D" w:rsidRPr="00CA1247" w:rsidRDefault="00CA1247">
      <w:pPr>
        <w:rPr>
          <w:sz w:val="24"/>
          <w:szCs w:val="24"/>
        </w:rPr>
      </w:pPr>
      <w:r w:rsidRPr="00CA1247">
        <w:rPr>
          <w:sz w:val="24"/>
          <w:szCs w:val="24"/>
        </w:rPr>
        <w:t xml:space="preserve">1. Outstanding Balances – All continuing and returning students must fully settle </w:t>
      </w:r>
      <w:r w:rsidRPr="00CA1247">
        <w:rPr>
          <w:sz w:val="24"/>
          <w:szCs w:val="24"/>
        </w:rPr>
        <w:t>outstanding debts—including tuition, fees, housing charges, library fines, and financial aid overpayments—prior to registration, re-admission, or access to official records.</w:t>
      </w:r>
    </w:p>
    <w:p w:rsidR="0013484D" w:rsidRPr="00CA1247" w:rsidRDefault="00CA1247">
      <w:pPr>
        <w:rPr>
          <w:sz w:val="24"/>
          <w:szCs w:val="24"/>
        </w:rPr>
      </w:pPr>
      <w:r w:rsidRPr="00CA1247">
        <w:rPr>
          <w:sz w:val="24"/>
          <w:szCs w:val="24"/>
        </w:rPr>
        <w:t>2. Registration Holds – The Admissions &amp; Records Office shall place financial hold</w:t>
      </w:r>
      <w:r w:rsidRPr="00CA1247">
        <w:rPr>
          <w:sz w:val="24"/>
          <w:szCs w:val="24"/>
        </w:rPr>
        <w:t>s on students with unpaid balances. These holds shall block registration, transcript release, diploma issuance, and other official services.</w:t>
      </w:r>
    </w:p>
    <w:p w:rsidR="0013484D" w:rsidRPr="00CA1247" w:rsidRDefault="00CA1247">
      <w:pPr>
        <w:rPr>
          <w:sz w:val="24"/>
          <w:szCs w:val="24"/>
        </w:rPr>
      </w:pPr>
      <w:r w:rsidRPr="00CA1247">
        <w:rPr>
          <w:sz w:val="24"/>
          <w:szCs w:val="24"/>
        </w:rPr>
        <w:t>3. Payment Plan Procedures – The Business Office shall establish a formal SOP for student payment plans, with clear</w:t>
      </w:r>
      <w:r w:rsidRPr="00CA1247">
        <w:rPr>
          <w:sz w:val="24"/>
          <w:szCs w:val="24"/>
        </w:rPr>
        <w:t xml:space="preserve"> eligibility requirements, installment schedules, and enforcement mechanisms. Payment plans must ensure accounts are cleared by the end of the semester.</w:t>
      </w:r>
    </w:p>
    <w:p w:rsidR="0013484D" w:rsidRPr="00CA1247" w:rsidRDefault="00CA1247">
      <w:pPr>
        <w:rPr>
          <w:sz w:val="24"/>
          <w:szCs w:val="24"/>
        </w:rPr>
      </w:pPr>
      <w:r w:rsidRPr="00CA1247">
        <w:rPr>
          <w:sz w:val="24"/>
          <w:szCs w:val="24"/>
        </w:rPr>
        <w:t>4. Communication – The Business Office shall provide timely notices of balances due, payment deadlines,</w:t>
      </w:r>
      <w:r w:rsidRPr="00CA1247">
        <w:rPr>
          <w:sz w:val="24"/>
          <w:szCs w:val="24"/>
        </w:rPr>
        <w:t xml:space="preserve"> and account status, including online access to statements.</w:t>
      </w:r>
    </w:p>
    <w:p w:rsidR="0013484D" w:rsidRPr="00CA1247" w:rsidRDefault="00CA1247">
      <w:pPr>
        <w:rPr>
          <w:sz w:val="24"/>
          <w:szCs w:val="24"/>
        </w:rPr>
      </w:pPr>
      <w:r w:rsidRPr="00CA1247">
        <w:rPr>
          <w:sz w:val="24"/>
          <w:szCs w:val="24"/>
        </w:rPr>
        <w:t>5. Collections and Enforcement – Accounts delinquent beyond the semester may be subject to additional penalties, interest charges, or referral to collections, in line with College policy and legal</w:t>
      </w:r>
      <w:r w:rsidRPr="00CA1247">
        <w:rPr>
          <w:sz w:val="24"/>
          <w:szCs w:val="24"/>
        </w:rPr>
        <w:t xml:space="preserve"> requirements.</w:t>
      </w:r>
    </w:p>
    <w:p w:rsidR="0013484D" w:rsidRPr="00CA1247" w:rsidRDefault="00CA1247">
      <w:pPr>
        <w:rPr>
          <w:sz w:val="24"/>
          <w:szCs w:val="24"/>
        </w:rPr>
      </w:pPr>
      <w:r w:rsidRPr="00CA1247">
        <w:rPr>
          <w:sz w:val="24"/>
          <w:szCs w:val="24"/>
        </w:rPr>
        <w:t>6. Hardship Exceptions – Students experiencing extraordinary financial hardship may petition for temporary deferral of payment. Such petitions shall be reviewed by the Vice President for Administrative Services in consultation with the Compt</w:t>
      </w:r>
      <w:r w:rsidRPr="00CA1247">
        <w:rPr>
          <w:sz w:val="24"/>
          <w:szCs w:val="24"/>
        </w:rPr>
        <w:t>roller.</w:t>
      </w:r>
    </w:p>
    <w:p w:rsidR="0013484D" w:rsidRPr="00CA1247" w:rsidRDefault="00CA1247">
      <w:pPr>
        <w:pStyle w:val="Heading3"/>
        <w:rPr>
          <w:color w:val="auto"/>
          <w:sz w:val="24"/>
          <w:szCs w:val="24"/>
        </w:rPr>
      </w:pPr>
      <w:r w:rsidRPr="00CA1247">
        <w:rPr>
          <w:color w:val="auto"/>
          <w:sz w:val="24"/>
          <w:szCs w:val="24"/>
        </w:rPr>
        <w:lastRenderedPageBreak/>
        <w:t>Implementation</w:t>
      </w:r>
    </w:p>
    <w:p w:rsidR="0013484D" w:rsidRPr="00CA1247" w:rsidRDefault="00CA1247">
      <w:pPr>
        <w:rPr>
          <w:sz w:val="24"/>
          <w:szCs w:val="24"/>
        </w:rPr>
      </w:pPr>
      <w:r w:rsidRPr="00CA1247">
        <w:rPr>
          <w:sz w:val="24"/>
          <w:szCs w:val="24"/>
        </w:rPr>
        <w:t>The President shall ensure that these strengthened procedures are developed and enforced beginning with Spring 2026 registration.</w:t>
      </w:r>
    </w:p>
    <w:p w:rsidR="0013484D" w:rsidRPr="00CA1247" w:rsidRDefault="00CA1247">
      <w:pPr>
        <w:rPr>
          <w:sz w:val="24"/>
          <w:szCs w:val="24"/>
        </w:rPr>
      </w:pPr>
      <w:r w:rsidRPr="00CA1247">
        <w:rPr>
          <w:sz w:val="24"/>
          <w:szCs w:val="24"/>
        </w:rPr>
        <w:br/>
        <w:t>Adopted this [day] of [month], 2025 by the Board of Regents, College of Micronesia–FSM.</w:t>
      </w:r>
    </w:p>
    <w:p w:rsidR="0013484D" w:rsidRPr="00CA1247" w:rsidRDefault="00CA1247">
      <w:pPr>
        <w:rPr>
          <w:sz w:val="24"/>
          <w:szCs w:val="24"/>
        </w:rPr>
      </w:pPr>
      <w:r w:rsidRPr="00CA1247">
        <w:rPr>
          <w:sz w:val="24"/>
          <w:szCs w:val="24"/>
        </w:rPr>
        <w:br/>
        <w:t>_____________</w:t>
      </w:r>
      <w:r w:rsidRPr="00CA1247">
        <w:rPr>
          <w:sz w:val="24"/>
          <w:szCs w:val="24"/>
        </w:rPr>
        <w:t>______________</w:t>
      </w:r>
      <w:r w:rsidRPr="00CA1247">
        <w:rPr>
          <w:sz w:val="24"/>
          <w:szCs w:val="24"/>
        </w:rPr>
        <w:br/>
        <w:t>Chairperson, Board of Regents</w:t>
      </w:r>
    </w:p>
    <w:p w:rsidR="0013484D" w:rsidRPr="00C8168B" w:rsidRDefault="00CA1247">
      <w:r w:rsidRPr="00C8168B">
        <w:br/>
      </w:r>
      <w:bookmarkStart w:id="0" w:name="_GoBack"/>
      <w:bookmarkEnd w:id="0"/>
    </w:p>
    <w:sectPr w:rsidR="0013484D" w:rsidRPr="00C816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484D"/>
    <w:rsid w:val="0015074B"/>
    <w:rsid w:val="0029639D"/>
    <w:rsid w:val="00326F90"/>
    <w:rsid w:val="00AA1D8D"/>
    <w:rsid w:val="00B47730"/>
    <w:rsid w:val="00C8168B"/>
    <w:rsid w:val="00CA124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BDF0CD"/>
  <w14:defaultImageDpi w14:val="300"/>
  <w15:docId w15:val="{D4F3C4BA-EB57-45D0-862A-A116D935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BCE6D-5A92-4649-8EC4-589BAF7F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510</Words>
  <Characters>3428</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Steven Young-Uhk</cp:lastModifiedBy>
  <cp:revision>3</cp:revision>
  <dcterms:created xsi:type="dcterms:W3CDTF">2025-08-26T19:00:00Z</dcterms:created>
  <dcterms:modified xsi:type="dcterms:W3CDTF">2025-08-26T19:08:00Z</dcterms:modified>
  <cp:category/>
</cp:coreProperties>
</file>